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A2E8" w14:textId="0154DAC5" w:rsidR="00A13340" w:rsidRPr="00FE2DEE" w:rsidRDefault="00FE2DEE" w:rsidP="00FE2DEE">
      <w:pPr>
        <w:pStyle w:val="Nadpis2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Praktická škola Velká Bíteš, přísp. organizace</w:t>
      </w:r>
    </w:p>
    <w:p w14:paraId="58298813" w14:textId="77777777" w:rsidR="00A13340" w:rsidRPr="00FE2DEE" w:rsidRDefault="00A13340" w:rsidP="00FE2DEE">
      <w:pPr>
        <w:spacing w:line="24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14:paraId="3016A2CA" w14:textId="059258E7" w:rsidR="0023379B" w:rsidRDefault="00FE2DEE" w:rsidP="002337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Minimální preventivní program </w:t>
      </w:r>
      <w:r w:rsidRPr="00FE2DEE">
        <w:rPr>
          <w:rFonts w:ascii="Times New Roman" w:hAnsi="Times New Roman" w:cs="Times New Roman"/>
          <w:sz w:val="36"/>
          <w:szCs w:val="36"/>
        </w:rPr>
        <w:t>na školní rok 2022/2023</w:t>
      </w:r>
    </w:p>
    <w:p w14:paraId="3E131F67" w14:textId="77777777" w:rsidR="00A13340" w:rsidRPr="00FE2DEE" w:rsidRDefault="00A13340" w:rsidP="00935082">
      <w:pPr>
        <w:spacing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14:paraId="5794EC09" w14:textId="77777777" w:rsidR="00FE2DEE" w:rsidRDefault="00FE2DEE" w:rsidP="0093508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A1D09DF" w14:textId="03A194A4" w:rsidR="00FE2DEE" w:rsidRPr="00390185" w:rsidRDefault="00FE2DEE" w:rsidP="0039018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Metodik prevence</w:t>
      </w:r>
      <w:r w:rsidR="00A13340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A13340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Mgr. Jarmila Tyllov</w:t>
      </w:r>
      <w:r w:rsid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</w:p>
    <w:p w14:paraId="6B0C8A9E" w14:textId="77777777" w:rsidR="00AE3735" w:rsidRPr="00FE2DEE" w:rsidRDefault="00AE3735" w:rsidP="009350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val="en-US"/>
        </w:rPr>
      </w:pPr>
    </w:p>
    <w:p w14:paraId="5B2EB693" w14:textId="77777777" w:rsidR="00AE3735" w:rsidRPr="00FE2DEE" w:rsidRDefault="00AE3735" w:rsidP="0093508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30"/>
          <w:kern w:val="1"/>
          <w:sz w:val="28"/>
          <w:szCs w:val="28"/>
          <w:lang w:val="en-US"/>
        </w:rPr>
      </w:pPr>
    </w:p>
    <w:p w14:paraId="2A1F03E3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Obsah:</w:t>
      </w:r>
    </w:p>
    <w:p w14:paraId="02E4F72E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EB5FC7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C61462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1. Úvod, analýza současného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stavu</w:t>
      </w:r>
    </w:p>
    <w:p w14:paraId="6E08E231" w14:textId="66F00258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2. Cíle</w:t>
      </w:r>
      <w:r w:rsidR="008624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</w:p>
    <w:p w14:paraId="65DA75E6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3. Vlastní program</w:t>
      </w:r>
    </w:p>
    <w:p w14:paraId="08E9DB64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3.1 Metody při</w:t>
      </w:r>
      <w:r w:rsidR="002A147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realizaci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</w:p>
    <w:p w14:paraId="0E922ED9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3.2 Školní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prevence, konzultační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hodiny</w:t>
      </w:r>
    </w:p>
    <w:p w14:paraId="191BF20F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3.3 Spolupráce s výchovným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poradcem</w:t>
      </w:r>
    </w:p>
    <w:p w14:paraId="6021D7E7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3.4 Spolupráce s PPP, SPC</w:t>
      </w:r>
    </w:p>
    <w:p w14:paraId="0D64AA70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3.5 Spolupráce s rodiči</w:t>
      </w:r>
    </w:p>
    <w:p w14:paraId="69EB4547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3.6 Preventivní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</w:t>
      </w:r>
    </w:p>
    <w:p w14:paraId="01CDB6A6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3.7 Metodické učební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materiály a další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</w:t>
      </w:r>
    </w:p>
    <w:p w14:paraId="4BE4A977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3.8 Řešení přestupků</w:t>
      </w:r>
    </w:p>
    <w:p w14:paraId="1E4605B0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4. Hodnocení účinnosti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preventivního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</w:t>
      </w:r>
    </w:p>
    <w:p w14:paraId="7F54F80A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5. Závěr</w:t>
      </w:r>
    </w:p>
    <w:p w14:paraId="79BCA64B" w14:textId="77777777" w:rsidR="00AE3735" w:rsidRPr="00FE2DEE" w:rsidRDefault="0032772C" w:rsidP="00FE2DEE">
      <w:pPr>
        <w:widowControl w:val="0"/>
        <w:shd w:val="clear" w:color="FFFFFF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B171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 Seznam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171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kontaktů</w:t>
      </w:r>
    </w:p>
    <w:p w14:paraId="55448574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C096DF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68B9C9" w14:textId="77777777" w:rsidR="0020609E" w:rsidRPr="00FE2DEE" w:rsidRDefault="0020609E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AC2684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4E6F45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0F7154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7B4D07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46D126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588F8B" w14:textId="07300571" w:rsidR="0023379B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4D7BC4" w14:textId="77777777" w:rsidR="00FE2DEE" w:rsidRPr="00FE2DEE" w:rsidRDefault="00FE2DEE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87A95A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78C413" w14:textId="5A8B1236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4697EE" w14:textId="68D00881" w:rsidR="00CD4659" w:rsidRDefault="00CD4659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32E28" w14:textId="196E8096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47BBFB" w14:textId="3E035C95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39626" w14:textId="7EA3F75C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55702A" w14:textId="2FBD0341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32A22B" w14:textId="0E83FF06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DB53E2" w14:textId="112DEE1E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14AB13" w14:textId="77777777" w:rsidR="00390185" w:rsidRPr="00FE2DEE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06F9B2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A617FA" w14:textId="77777777" w:rsidR="0023379B" w:rsidRPr="00FE2DEE" w:rsidRDefault="0023379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F2A464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1. Úvod, analýza</w:t>
      </w:r>
      <w:r w:rsidR="004700DB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současného</w:t>
      </w:r>
      <w:r w:rsidR="004700DB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stavu</w:t>
      </w:r>
    </w:p>
    <w:p w14:paraId="1199709D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81FA2C" w14:textId="3AF81774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Problematika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je v současné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době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středu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pozornosti, proto se jí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zabývají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školy. Výjimkou nejsou ani handicapované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naší školy. Využíváme zájmu </w:t>
      </w:r>
      <w:r w:rsidR="008624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žáků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 tuto problematiku, podporujeme jejich aktivitu, zabýváme se jejich názory a problémy.</w:t>
      </w:r>
    </w:p>
    <w:p w14:paraId="03673A3D" w14:textId="0E64C780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jsou v jednotlivých předmětech informování o návykových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látkách, o jejich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vlivu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zdraví. Jsou také průběžně 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informováni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všech sociálně</w:t>
      </w:r>
      <w:r w:rsidR="008624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patologických jevech. Modelové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pomáhají dětem vžít se do tíživých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problémů a vyprovokovat je k vlastním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řešením a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názorům.</w:t>
      </w:r>
    </w:p>
    <w:p w14:paraId="2A31D7E1" w14:textId="75F3B7E3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Nové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 w:rsidR="008F1B14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 prezentovány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1B14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2A147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nástěnce. K prevenci přispívá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mnoho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jednorázových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akcí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konaných v průběhu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školního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roku (viz kap. 3.6)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33A289" w14:textId="5667DEF1" w:rsidR="00935082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vzdělávání žáků je velmi důležité i příjemné prostředí školy. </w:t>
      </w:r>
      <w:r w:rsidR="00390185">
        <w:rPr>
          <w:rFonts w:ascii="Times New Roman" w:eastAsia="Times New Roman" w:hAnsi="Times New Roman" w:cs="Times New Roman"/>
          <w:sz w:val="24"/>
          <w:szCs w:val="24"/>
          <w:lang w:eastAsia="cs-CZ"/>
        </w:rPr>
        <w:t>V naší škole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zřízena relaxační místnost snoezelen s vodním lůžkem a dalšími pomůckami. K modernizaci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školy přispěla 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schodů u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vchodových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dveří,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přepravní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schodišťové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plošiny pro tělesně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ostižené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žáky, výměna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oken, nově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osázen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pozemek (v rámci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Zelená třída, finance poskytla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nadace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Partnerství a firma Skanska). Na školním pozemku byla vybudována přírodní učebna (pergola s lavičkami), kde 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mohou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probíhat v teplých dnech vyučovací hodiny. Školní zahradu využívají žáci za příznivého počasí k relaxaci i</w:t>
      </w:r>
      <w:r w:rsidR="003901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901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přestávkách.</w:t>
      </w:r>
    </w:p>
    <w:p w14:paraId="40D6F13B" w14:textId="77777777" w:rsidR="00CB232C" w:rsidRPr="00FE2DEE" w:rsidRDefault="00CB232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F4CC5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Cíle</w:t>
      </w:r>
      <w:r w:rsidR="00D35E1D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prevence</w:t>
      </w:r>
    </w:p>
    <w:p w14:paraId="32E55A92" w14:textId="77777777" w:rsidR="00CD4659" w:rsidRPr="00FE2DEE" w:rsidRDefault="00CD4659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60E3BA" w14:textId="641C75F0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Naše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zdravý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styl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 (jsme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zapojeni do projektu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Zdravá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škola), proto klademe důraz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předcházení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</w:t>
      </w:r>
      <w:r w:rsidR="008624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patologických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jevů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zaznamenávají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velký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nárůst</w:t>
      </w:r>
      <w:r w:rsidR="00BE6E7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primární prevence je zvýšení odolnosti dětí vůči těmto jevům.</w:t>
      </w:r>
    </w:p>
    <w:p w14:paraId="530D3F52" w14:textId="622E3424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tivity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realizované s cílem předejít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problémům a následkům, které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spojeny s rizikovým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chováním (RCH), případně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minimalizovat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dopad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 a zamezit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dalšímu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šíření. Prevence RCH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u dětí a mládeže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zahrnuje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tyto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oblasti:</w:t>
      </w:r>
    </w:p>
    <w:p w14:paraId="3E430415" w14:textId="005F09CE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násilí a šikanování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C00648F" w14:textId="5907C434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záškoláctví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61E8E01" w14:textId="19FEEAB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užívání návykových látek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D3A7DD9" w14:textId="637F3EF4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patologické hráčství – gamblerství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7FAE498" w14:textId="239EF3A1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rasismus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F20714F" w14:textId="23F52AED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dodržování práv druhého a plnění vlastních povinností (odpovědnost za své činy)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AA7D897" w14:textId="0F7C8BDC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snížení výskytu verbální agrese, fyzické agrese a vandalismu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42CDA1E" w14:textId="380E2E85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snaha o formování správných postojů dě</w:t>
      </w:r>
      <w:r w:rsidR="00FE0F3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tí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zdravému životnímu stylu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7B892C1" w14:textId="131B759E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optimalizace sociálního klimatu školy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EE2D87F" w14:textId="1F7BE4F3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pozitivní atmosféra a pozitivní přístup rodičů i veřejnosti ke škole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F984692" w14:textId="6F0AFABE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zaměření školy proti rizikovému chování (jejich zmapování, prevence a řešení jejich případného výskytu.</w:t>
      </w:r>
    </w:p>
    <w:p w14:paraId="6CD14B28" w14:textId="77777777" w:rsidR="00390185" w:rsidRDefault="0039018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129A27C" w14:textId="69E0B6CA" w:rsidR="00AE3735" w:rsidRPr="00390185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Vlastní program</w:t>
      </w:r>
    </w:p>
    <w:p w14:paraId="054B28F8" w14:textId="77777777" w:rsidR="00935082" w:rsidRPr="00FE2DEE" w:rsidRDefault="00935082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F753B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3.1 Metody při</w:t>
      </w:r>
      <w:r w:rsidR="00935082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realizaci</w:t>
      </w:r>
      <w:r w:rsidR="00935082"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prevence</w:t>
      </w:r>
    </w:p>
    <w:p w14:paraId="61F128AE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B289A7" w14:textId="68211471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schválení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Minimálního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preventivního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ředitelkou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B57C1D5" w14:textId="581A1C79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školní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hodiny pro žáky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0B3CD17" w14:textId="7CC33D99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prevence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návykových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látek, záškoláctví, šikany a vandalismu, projevů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128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rasismu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 dalších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okruhů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týkajících se rizikového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učiteli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zapracována do tematických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plánů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jednotlivých předmětů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CCFB47C" w14:textId="691F0925" w:rsidR="00AE3735" w:rsidRPr="00FE2DEE" w:rsidRDefault="00D35E1D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schůzky učitelů, školního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a výchovného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poradce (hodnocení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proofErr w:type="spell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pedagogických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radách)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74BDDAD" w14:textId="66AEC64D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minimální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program bude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doplňován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dle potřeby a situace</w:t>
      </w:r>
      <w:r w:rsidR="00CD465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840D84" w14:textId="77777777" w:rsidR="004700DB" w:rsidRPr="00FE2DEE" w:rsidRDefault="004700D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07485D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používané metody práce </w:t>
      </w:r>
      <w:proofErr w:type="gram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</w:t>
      </w:r>
      <w:proofErr w:type="gram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76FCF3C" w14:textId="2935BE97" w:rsidR="00AE3735" w:rsidRPr="00FE2DEE" w:rsidRDefault="00CD4659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výklad – informace,</w:t>
      </w:r>
    </w:p>
    <w:p w14:paraId="376DF429" w14:textId="0DDD6DF7" w:rsidR="00AE3735" w:rsidRPr="00FE2DEE" w:rsidRDefault="00AE3735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slohové a výtvarné práce na dané téma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103C87B0" w14:textId="02D05EAC" w:rsidR="00AE3735" w:rsidRPr="00FE2DEE" w:rsidRDefault="00AE3735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skupinové práce ve třídě (projekty)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D2E26A7" w14:textId="587FF37B" w:rsidR="00AE3735" w:rsidRPr="00FE2DEE" w:rsidRDefault="00AE3735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besedy s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učiteli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E8DCBF4" w14:textId="74D26903" w:rsidR="00AE3735" w:rsidRPr="00FE2DEE" w:rsidRDefault="00AE3735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přednášky a besedy s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odborníky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0D63013" w14:textId="47138DCD" w:rsidR="00AE3735" w:rsidRPr="00FE2DEE" w:rsidRDefault="00AE3735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práce s internetem – informace a pomoc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43FF1A0D" w14:textId="5433D919" w:rsidR="00AE3735" w:rsidRPr="00FE2DEE" w:rsidRDefault="00AE3735" w:rsidP="00FE2DEE">
      <w:pPr>
        <w:pStyle w:val="Odstavecseseznamem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různé jednorázové akce v průběhu školního roku</w:t>
      </w:r>
      <w:r w:rsidR="00CD4659" w:rsidRPr="00FE2DE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C9733B3" w14:textId="77777777" w:rsidR="00935082" w:rsidRPr="00FE2DEE" w:rsidRDefault="00935082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A71EBD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5301CB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3.2 Školní metodik prevence, konzultační hodiny</w:t>
      </w:r>
    </w:p>
    <w:p w14:paraId="70210B30" w14:textId="77777777" w:rsidR="00CD4659" w:rsidRPr="00FE2DEE" w:rsidRDefault="00CD4659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788703" w14:textId="0558F2E6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metodik prevence</w:t>
      </w:r>
      <w:r w:rsidR="00B5225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Jarmila Tyllová</w:t>
      </w:r>
    </w:p>
    <w:p w14:paraId="3AE055C2" w14:textId="13BEFD1E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 hodiny jsou v</w:t>
      </w:r>
      <w:r w:rsidR="00A96D1A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7.50–8.35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 schůzku lze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sjednat na telefonním čísle 566 789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551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B46BAE2" w14:textId="70983600" w:rsidR="00AE3735" w:rsidRPr="00FE2DEE" w:rsidRDefault="00AE3735" w:rsidP="00FE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B522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tyllova.jarmila@specskolabites.cz</w:t>
      </w:r>
    </w:p>
    <w:p w14:paraId="737C4DE9" w14:textId="77777777" w:rsidR="00A96D1A" w:rsidRPr="00FE2DEE" w:rsidRDefault="00A96D1A" w:rsidP="00FE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47460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D16FEE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3.3 Spolupráce s výchovným poradcem, ostatními pedagogy</w:t>
      </w:r>
    </w:p>
    <w:p w14:paraId="116ADC70" w14:textId="77777777" w:rsidR="00CD4659" w:rsidRPr="00FE2DEE" w:rsidRDefault="00CD4659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BFBAFB" w14:textId="406B19C0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Výchovná poradkyně</w:t>
      </w:r>
      <w:r w:rsidR="00B5225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Irena Batelková</w:t>
      </w:r>
    </w:p>
    <w:p w14:paraId="0474E789" w14:textId="6B61DCC5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Konzultační hodiny jsou v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e čtvrtek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90A6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96D1A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190A6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F56CA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3E316AA" w14:textId="752EA73D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metodik prevence spolupracuje s celým pedagogic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kým sborem, zejména s výchovnou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poradkyní.</w:t>
      </w:r>
    </w:p>
    <w:p w14:paraId="19D2C09B" w14:textId="77777777" w:rsidR="00E2670D" w:rsidRPr="00FE2DEE" w:rsidRDefault="00E2670D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E92B76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oblasti spolupráce </w:t>
      </w:r>
      <w:proofErr w:type="gram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</w:t>
      </w:r>
      <w:proofErr w:type="gram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zejména:</w:t>
      </w:r>
    </w:p>
    <w:p w14:paraId="51350E14" w14:textId="18717CEE" w:rsidR="00AE3735" w:rsidRPr="00FE2DEE" w:rsidRDefault="00D35E1D" w:rsidP="00FE2DEE">
      <w:pPr>
        <w:pStyle w:val="Odstavecseseznamem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sledování problémových dětí </w:t>
      </w:r>
      <w:r w:rsidR="00AE3735" w:rsidRPr="00FE2DEE">
        <w:rPr>
          <w:rFonts w:ascii="Times New Roman" w:eastAsia="Times New Roman" w:hAnsi="Times New Roman"/>
          <w:sz w:val="24"/>
          <w:szCs w:val="24"/>
          <w:lang w:eastAsia="cs-CZ"/>
        </w:rPr>
        <w:t>(poruchy chování, problémy v sociálním zázemí apod.)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B6A08A7" w14:textId="3C9724D9" w:rsidR="00AE3735" w:rsidRPr="00FE2DEE" w:rsidRDefault="00AE3735" w:rsidP="00FE2DEE">
      <w:pPr>
        <w:pStyle w:val="Odstavecseseznamem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okamžité řešení problémových situací s žákem, třídním učitelem a</w:t>
      </w:r>
      <w:r w:rsidR="00CB232C" w:rsidRPr="00FE2DE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rodiči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2DDAE462" w14:textId="10BF90F6" w:rsidR="00AE3735" w:rsidRPr="00FE2DEE" w:rsidRDefault="00AE3735" w:rsidP="00FE2DEE">
      <w:pPr>
        <w:pStyle w:val="Odstavecseseznamem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bezodkladné řešení krizových situací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AAA492C" w14:textId="77777777" w:rsidR="00E2670D" w:rsidRPr="00FE2DEE" w:rsidRDefault="00E2670D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7844DD" w14:textId="4533AE16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úkolům ostatních pedagogů </w:t>
      </w:r>
      <w:proofErr w:type="gram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patří</w:t>
      </w:r>
      <w:proofErr w:type="gram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především:</w:t>
      </w:r>
    </w:p>
    <w:p w14:paraId="3DF6B424" w14:textId="6593EC70" w:rsidR="00AE3735" w:rsidRPr="00FE2DEE" w:rsidRDefault="00AE3735" w:rsidP="00FE2DEE">
      <w:pPr>
        <w:pStyle w:val="Odstavecseseznamem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zapracování okruhů</w:t>
      </w:r>
      <w:r w:rsidR="00D35E1D"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týkajících</w:t>
      </w:r>
      <w:r w:rsidR="00CB232C"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se</w:t>
      </w:r>
      <w:r w:rsidR="00D35E1D"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rizikového chování 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ve spolupráci se školním metodikem prevence do jednotlivých tematických plánů (preventivní aktivity v rámci výuky)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C69AB76" w14:textId="57ADE4A5" w:rsidR="00AE3735" w:rsidRPr="00FE2DEE" w:rsidRDefault="00AE3735" w:rsidP="00FE2DEE">
      <w:pPr>
        <w:pStyle w:val="Odstavecseseznamem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zajištění příjemného a podnětného prostředí ve třídách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CE3944D" w14:textId="4D0CF3DA" w:rsidR="00AE3735" w:rsidRPr="00FE2DEE" w:rsidRDefault="00AE3735" w:rsidP="00FE2DEE">
      <w:pPr>
        <w:pStyle w:val="Odstavecseseznamem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využití metodických materiálů pro práci s třídním kolektivem </w:t>
      </w:r>
      <w:r w:rsidR="002A1470"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(časopis Prevence, Závislosti, 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dotazníky, vzdělávací filmy, literatura…)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F31B94E" w14:textId="77DC4034" w:rsidR="00AE3735" w:rsidRPr="00FE2DEE" w:rsidRDefault="00AE3735" w:rsidP="00FE2DEE">
      <w:pPr>
        <w:pStyle w:val="Odstavecseseznamem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okamžité reagování na všechny náznaky šikany mezi dětmi (okamžité řešení</w:t>
      </w:r>
      <w:r w:rsidR="00CB232C"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ve spolupráci s výchovnou poradkyní, školním metodikem prevence, rodiči…)</w:t>
      </w:r>
      <w:r w:rsidR="00E2670D" w:rsidRPr="00FE2DE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19EC59F" w14:textId="77777777" w:rsidR="00A96D1A" w:rsidRPr="00FE2DEE" w:rsidRDefault="00A96D1A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103EE8" w14:textId="77777777" w:rsidR="00A96D1A" w:rsidRPr="00FE2DEE" w:rsidRDefault="00A96D1A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96CD9" w14:textId="77777777" w:rsidR="00FE2DEE" w:rsidRDefault="00FE2DEE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149EB1A" w14:textId="2F92057E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3.4 Spolupráce s PPP, SPC</w:t>
      </w:r>
    </w:p>
    <w:p w14:paraId="69EA4D00" w14:textId="77777777" w:rsidR="00E2670D" w:rsidRPr="00FE2DEE" w:rsidRDefault="00E2670D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CD0D5B" w14:textId="1C89B4D0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 </w:t>
      </w:r>
      <w:r w:rsidR="00D35E1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SPC ve Žďáře nad Sázavou,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SPC při Základní škole speciální a praktické škole Březejc a SPC Jihlava. Dle potřeby spolupráce s PPP ve Velkém Meziříčí a PPP v Třebíči.</w:t>
      </w:r>
    </w:p>
    <w:p w14:paraId="74861C6B" w14:textId="77777777" w:rsidR="00A96D1A" w:rsidRPr="00FE2DEE" w:rsidRDefault="00A96D1A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FD3632" w14:textId="77777777" w:rsidR="00A96D1A" w:rsidRPr="00FE2DEE" w:rsidRDefault="00A96D1A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1509C9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2533E5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3.5 Spolupráce s rodiči</w:t>
      </w:r>
    </w:p>
    <w:p w14:paraId="734C952E" w14:textId="77777777" w:rsidR="00E2670D" w:rsidRPr="00FE2DEE" w:rsidRDefault="00E2670D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44A3CC" w14:textId="5C98F71A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Na třídních schůzkách</w:t>
      </w:r>
    </w:p>
    <w:p w14:paraId="4FCD4809" w14:textId="5C0405C3" w:rsidR="00CB232C" w:rsidRPr="00FE2DEE" w:rsidRDefault="00034EF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budou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rodiče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seznámeni s Minimálním preventivním programem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E9A5ED" w14:textId="215DF404" w:rsidR="00AE3735" w:rsidRPr="00FE2DEE" w:rsidRDefault="00CB232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připomenuta možnost konzultací s výchovnou poradkyní a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metodikem prevence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C8F6F3A" w14:textId="2C66FFB1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bude nabídnut nový kalendář akcí na školní rok 20</w:t>
      </w:r>
      <w:r w:rsidR="00BE6E7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A96D1A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E1B5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5AB0746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42BE01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jsou pravidelně zváni na akce pořádané školou (besídky, výstavy, Keramika, Den otevřených dveří a mnoho dalších).</w:t>
      </w:r>
    </w:p>
    <w:p w14:paraId="74800154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BFF2F7" w14:textId="77777777" w:rsidR="00935082" w:rsidRPr="00FE2DEE" w:rsidRDefault="00935082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8ECE1" w14:textId="066BF2A9" w:rsidR="00AE3735" w:rsidRPr="00390185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3.6 Preventivní aktivity</w:t>
      </w:r>
    </w:p>
    <w:p w14:paraId="7648EA33" w14:textId="77777777" w:rsidR="00E2670D" w:rsidRPr="00FE2DEE" w:rsidRDefault="00E2670D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047D61" w14:textId="73265982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žáků se školním řádem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F4AE601" w14:textId="7F2A920D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dozor o přestávkách, zvýšená pozornost věnov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ná problémovým žákům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7668031" w14:textId="6619CAEC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dotazníky, modelové situace a psychologické hry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250AABE" w14:textId="703AD6BE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informovanost všech pedagogů o varovných projevech šikany, užití návykové látky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BB33E27" w14:textId="67CF1E1B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dokumentace o absenci problémových žáků (prevence záškoláctví)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640CD9" w14:textId="1C73B7F3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besedy, diskuse, sledování dokumentárních filmů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74DC0E5" w14:textId="420552F7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výchovné pohovory se žáky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498667E" w14:textId="77777777" w:rsidR="00E2670D" w:rsidRPr="00FE2DEE" w:rsidRDefault="00E2670D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EDBF6C" w14:textId="043A8AFC" w:rsidR="00AE3735" w:rsidRPr="00FE2DEE" w:rsidRDefault="00390185" w:rsidP="00FE2DE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7B2E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aměříme se i na skryté záškoláctví, kde absence bezdůvodně omlouvají rodiče,</w:t>
      </w:r>
      <w:r w:rsidR="007B2E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spolupracujeme i s dětskou lékařkou, pokud jde o častou a dlouhou absenci ze zdravotních důvodů a časté jednorázové absence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054EF47" w14:textId="77777777" w:rsidR="007B2E6D" w:rsidRDefault="007B2E6D" w:rsidP="007B2E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zhledem k nárůstu vlivu počítačových her na násilné a hrubé chování žáků budou rodiče</w:t>
      </w:r>
      <w:r w:rsidR="00CB232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opakovaně vyzváni, aby nebyli lhostejní k tomu, co 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děti na počítači hrají, 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popřípadě vyhledávají na internetu. Budou poučeni o negativním vlivu nevhodných her a také o tom, kolik času mohou děti u počítače 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trávit – dle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věku žáka. Přístup na internet je umožněn všem žákům. Učitelé budou důsledně kontrolovat žáky při práci a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vhodným způsobem vysvětlovat rozdíl mezi realitou skutečnou a tou virtuální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0A41CA" w14:textId="356C5AF9" w:rsidR="00AE3735" w:rsidRPr="00FE2DEE" w:rsidRDefault="007B2E6D" w:rsidP="007B2E6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771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revence ve výuce: cílem je jednoduchou a srozumitelnou formou poukazovat na nebezpečí návykových látek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459082" w14:textId="77777777" w:rsidR="00E2670D" w:rsidRPr="00FE2DEE" w:rsidRDefault="00E2670D" w:rsidP="00FE2DEE">
      <w:pPr>
        <w:widowControl w:val="0"/>
        <w:tabs>
          <w:tab w:val="left" w:pos="771"/>
        </w:tabs>
        <w:suppressAutoHyphens/>
        <w:autoSpaceDE w:val="0"/>
        <w:autoSpaceDN w:val="0"/>
        <w:adjustRightInd w:val="0"/>
        <w:spacing w:after="0" w:line="240" w:lineRule="auto"/>
        <w:ind w:left="7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8ABCBF" w14:textId="7A2769E0" w:rsidR="00AE3735" w:rsidRPr="00FE2DEE" w:rsidRDefault="00AE3735" w:rsidP="00FE2DEE">
      <w:pPr>
        <w:widowControl w:val="0"/>
        <w:tabs>
          <w:tab w:val="left" w:pos="771"/>
        </w:tabs>
        <w:suppressAutoHyphens/>
        <w:autoSpaceDE w:val="0"/>
        <w:autoSpaceDN w:val="0"/>
        <w:adjustRightInd w:val="0"/>
        <w:spacing w:after="0" w:line="240" w:lineRule="auto"/>
        <w:ind w:left="77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B2E6D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ačlenění t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mat rizikového chování do jednotlivých předmětů:</w:t>
      </w:r>
    </w:p>
    <w:p w14:paraId="3B77C779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2C4FDC" w14:textId="693C9B18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Ch – identifikace drog, složení cigaret, alkoholu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2800A222" w14:textId="5516D138" w:rsidR="00AE3735" w:rsidRPr="00FE2DEE" w:rsidRDefault="0095682D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Vo</w:t>
      </w:r>
      <w:proofErr w:type="spellEnd"/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vliv drog, alkoholu, cigaret na jedince, rodinu, společnost, jak se vyvarovat drog, co je rasismus a xenofobie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B58CBE4" w14:textId="67652197" w:rsidR="00AE3735" w:rsidRPr="00FE2DEE" w:rsidRDefault="00790DE0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 – zdravý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 styl, vliv návykových látek na fyzickou a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E373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psychickou stránku člověka, otázka poruch příjmu potravy, co je to závislost, kdo je gambler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892C5FD" w14:textId="2DC68C4D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ukázky z různých knih s danou tematikou, např. R. John – Memento, Děti z</w:t>
      </w:r>
      <w:r w:rsidR="00F7677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stanice Zoo, Kneslová – Matka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Davida S.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atd.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1C264C9" w14:textId="350135C6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Vv</w:t>
      </w:r>
      <w:proofErr w:type="spell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ztvárnění citových prožitků, malby radosti a smutku, soutěže na dané téma</w:t>
      </w:r>
      <w:r w:rsidR="00E2670D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DD206C6" w14:textId="77777777" w:rsidR="00B52251" w:rsidRDefault="00B52251" w:rsidP="00390185">
      <w:pPr>
        <w:pStyle w:val="Zhlav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8714126" w14:textId="1A5C9BCF" w:rsidR="00215BA1" w:rsidRPr="00390185" w:rsidRDefault="00AE3735" w:rsidP="00390185">
      <w:pPr>
        <w:pStyle w:val="Zhlav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Plán práce ŠMP pro rok 20</w:t>
      </w:r>
      <w:r w:rsidR="00BE6E75"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E1B55"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</w:t>
      </w:r>
      <w:r w:rsidR="00935082"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BE1B55"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50D55C10" w14:textId="77777777" w:rsidR="00E2670D" w:rsidRPr="00FE2DEE" w:rsidRDefault="00E2670D" w:rsidP="00FE2DEE">
      <w:pPr>
        <w:pStyle w:val="Zhlav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DD372E" w14:textId="13E59B9A" w:rsidR="00AE3735" w:rsidRDefault="00AE3735" w:rsidP="00FE2DEE">
      <w:pPr>
        <w:pStyle w:val="Zhlav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metodik prevence vykonává činnosti metodické, koordinační, informační a</w:t>
      </w:r>
      <w:r w:rsidR="003901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poradenské. O svých činnostech vede písemnou dokumentaci.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probíraná témata budou uzpůsoben</w:t>
      </w:r>
      <w:r w:rsidR="002A147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věku a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individuálním možnostem a schopnostem žák</w:t>
      </w:r>
      <w:r w:rsidR="00F52F2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8F1FDC" w14:textId="0FC62E9D" w:rsidR="00F52F29" w:rsidRDefault="00F52F29" w:rsidP="00FE2DEE">
      <w:pPr>
        <w:pStyle w:val="Zhlav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F701E5" w14:textId="3A93BE9F" w:rsidR="00F52F29" w:rsidRPr="00F52F29" w:rsidRDefault="00F52F29" w:rsidP="00F52F29">
      <w:pPr>
        <w:pStyle w:val="Zhlav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52F2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1. pololetí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046"/>
      </w:tblGrid>
      <w:tr w:rsidR="00F52F29" w14:paraId="7B2FA099" w14:textId="77777777" w:rsidTr="00FC13D5">
        <w:tc>
          <w:tcPr>
            <w:tcW w:w="1134" w:type="dxa"/>
          </w:tcPr>
          <w:p w14:paraId="67665620" w14:textId="65CBC927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8046" w:type="dxa"/>
          </w:tcPr>
          <w:p w14:paraId="2795F596" w14:textId="2A86871D" w:rsidR="00F52F29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říprava plánu práce školního metodika prevenc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  <w:p w14:paraId="3284B325" w14:textId="16C26DB4" w:rsidR="00F52F29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říprava nástěnky prevence sociálně patologických jevů (na každý měsíc jedno téma rizikového chování) a s informacemi o hygienických pravidlech prevence nákazy covidem</w:t>
            </w:r>
          </w:p>
          <w:p w14:paraId="5E93846F" w14:textId="3BF75261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eznámení vedení školy a pedagogického sboru s MPP</w:t>
            </w:r>
          </w:p>
          <w:p w14:paraId="5C4C8FA2" w14:textId="1A2031BA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vyvěšení</w:t>
            </w:r>
            <w:proofErr w:type="spellEnd"/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MPP na webové stránky školy, možno také k nahlédnutí ve škole</w:t>
            </w:r>
          </w:p>
          <w:p w14:paraId="002F169E" w14:textId="0357B674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éma měsíce: AGRESE A AGRESIVITA. </w:t>
            </w:r>
          </w:p>
          <w:p w14:paraId="5C0306FB" w14:textId="77777777" w:rsid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006688B4" w14:textId="77777777" w:rsidTr="00FC13D5">
        <w:tc>
          <w:tcPr>
            <w:tcW w:w="1134" w:type="dxa"/>
          </w:tcPr>
          <w:p w14:paraId="6D31107B" w14:textId="20F06262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8046" w:type="dxa"/>
          </w:tcPr>
          <w:p w14:paraId="0E3050E8" w14:textId="31621923" w:rsidR="00F52F29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onzultace s učiteli – chování žáků o přestávkách i při vyučování</w:t>
            </w:r>
          </w:p>
          <w:p w14:paraId="4D7C061A" w14:textId="77777777" w:rsidR="00F52F29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éma měsíce: ŠIKANA A KYBERŠIKANA. </w:t>
            </w:r>
          </w:p>
          <w:p w14:paraId="0E52251D" w14:textId="47F99954" w:rsidR="00F52F29" w:rsidRPr="00F52F29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52F29" w14:paraId="19D1F2C1" w14:textId="77777777" w:rsidTr="00FC13D5">
        <w:tc>
          <w:tcPr>
            <w:tcW w:w="1134" w:type="dxa"/>
          </w:tcPr>
          <w:p w14:paraId="78971995" w14:textId="620CA37C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8046" w:type="dxa"/>
          </w:tcPr>
          <w:p w14:paraId="180EC706" w14:textId="5A6C619A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onzultace s rodiči, </w:t>
            </w:r>
          </w:p>
          <w:p w14:paraId="09F6003C" w14:textId="0498E45B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edagogická rada (I. čtvrtletí)</w:t>
            </w:r>
          </w:p>
          <w:p w14:paraId="3D73A31D" w14:textId="787D2E0E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ealizace preventivních programů – K-centrum Noe – dle nabídky</w:t>
            </w:r>
          </w:p>
          <w:p w14:paraId="1845548C" w14:textId="00A68861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Základy bezpečného chování</w:t>
            </w:r>
          </w:p>
          <w:p w14:paraId="36C93D80" w14:textId="42F00009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Internet</w:t>
            </w:r>
          </w:p>
          <w:p w14:paraId="61492BA5" w14:textId="0BCAF801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éma měsíce: VANDALISMUS, DROBNÉ KRÁDEŽE. </w:t>
            </w:r>
          </w:p>
          <w:p w14:paraId="57BD722C" w14:textId="77777777" w:rsidR="00F52F29" w:rsidRDefault="00F52F29" w:rsidP="00F52F29">
            <w:pPr>
              <w:pStyle w:val="Zhlav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4F243CC4" w14:textId="77777777" w:rsidTr="00FC13D5">
        <w:tc>
          <w:tcPr>
            <w:tcW w:w="1134" w:type="dxa"/>
          </w:tcPr>
          <w:p w14:paraId="265A97C1" w14:textId="2229EF75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Prosinec</w:t>
            </w:r>
          </w:p>
        </w:tc>
        <w:tc>
          <w:tcPr>
            <w:tcW w:w="8046" w:type="dxa"/>
          </w:tcPr>
          <w:p w14:paraId="6BE4B4AE" w14:textId="676207E0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onzultace s učiteli – chování žáků o přestávkách i při vyučování</w:t>
            </w:r>
          </w:p>
          <w:p w14:paraId="3FF45B51" w14:textId="26F5BF9D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boje proti AIDS</w:t>
            </w:r>
          </w:p>
          <w:p w14:paraId="1C5FFFAE" w14:textId="565A75B2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éma měsíce: POHLAVNĚ PŘENOSNÉ CHOROBY (pouze žáci 8. a 9. ročníku).</w:t>
            </w:r>
          </w:p>
          <w:p w14:paraId="7C7C7F15" w14:textId="77777777" w:rsidR="00F52F29" w:rsidRDefault="00F52F29" w:rsidP="00F52F29">
            <w:pPr>
              <w:pStyle w:val="Zhlav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07E672E6" w14:textId="77777777" w:rsidTr="00FC13D5">
        <w:tc>
          <w:tcPr>
            <w:tcW w:w="1134" w:type="dxa"/>
          </w:tcPr>
          <w:p w14:paraId="3C3C1A06" w14:textId="79B5533F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8046" w:type="dxa"/>
          </w:tcPr>
          <w:p w14:paraId="554CF1F6" w14:textId="3545B7EC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edagogická rada (I. pololetí)</w:t>
            </w:r>
          </w:p>
          <w:p w14:paraId="03EB549F" w14:textId="5F72F77B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éma měsíce: RASISMUS. </w:t>
            </w:r>
          </w:p>
          <w:p w14:paraId="68BF2474" w14:textId="77777777" w:rsid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1CF3E1FE" w14:textId="77777777" w:rsidTr="00FC13D5">
        <w:tc>
          <w:tcPr>
            <w:tcW w:w="1134" w:type="dxa"/>
          </w:tcPr>
          <w:p w14:paraId="2ED2A597" w14:textId="44F034C3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8046" w:type="dxa"/>
          </w:tcPr>
          <w:p w14:paraId="02026E99" w14:textId="329EAD8E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onzultace s učiteli – chování žáků o přestávkách i při vyučování </w:t>
            </w:r>
          </w:p>
          <w:p w14:paraId="32599A35" w14:textId="7463C58D" w:rsidR="00F52F29" w:rsidRPr="00FE2DEE" w:rsidRDefault="00F52F29" w:rsidP="00F52F29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éma měsíce: VLIV PŮSOBENÍ SEKT (pouze žáci druhého stupně).</w:t>
            </w:r>
          </w:p>
          <w:p w14:paraId="622768FF" w14:textId="77777777" w:rsidR="00F52F29" w:rsidRDefault="00F52F29" w:rsidP="00F52F29">
            <w:pPr>
              <w:pStyle w:val="Zhlav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2F798FBC" w14:textId="77777777" w:rsidTr="00FC13D5">
        <w:tc>
          <w:tcPr>
            <w:tcW w:w="1134" w:type="dxa"/>
          </w:tcPr>
          <w:p w14:paraId="5331A191" w14:textId="72293AC3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8046" w:type="dxa"/>
          </w:tcPr>
          <w:p w14:paraId="32101EC7" w14:textId="1FC58799" w:rsidR="00F52F29" w:rsidRDefault="00FC13D5" w:rsidP="00FC13D5">
            <w:pPr>
              <w:pStyle w:val="Zhlav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éma měsíce: ZÁŠKOLÁCTVÍ.</w:t>
            </w:r>
          </w:p>
        </w:tc>
      </w:tr>
      <w:tr w:rsidR="00F52F29" w14:paraId="5E339FC6" w14:textId="77777777" w:rsidTr="00FC13D5">
        <w:tc>
          <w:tcPr>
            <w:tcW w:w="1134" w:type="dxa"/>
          </w:tcPr>
          <w:p w14:paraId="658BF829" w14:textId="72A26027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8046" w:type="dxa"/>
          </w:tcPr>
          <w:p w14:paraId="715E9C54" w14:textId="7B6E7367" w:rsidR="00FC13D5" w:rsidRPr="00FE2DEE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edagogická rada (III. čtvrtletí)</w:t>
            </w:r>
          </w:p>
          <w:p w14:paraId="55A047F6" w14:textId="574E205E" w:rsidR="00FC13D5" w:rsidRPr="00FE2DEE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ealizace preventivních programů KRAJSKÉ ŘEDITELSTVÍ POLICIE KRAJE VYSOČINA – dle nabídky </w:t>
            </w:r>
          </w:p>
          <w:p w14:paraId="00F5958B" w14:textId="279E3546" w:rsidR="00FC13D5" w:rsidRPr="00FE2DEE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éma měsíce: RIZIKOVÉ CHOVÁNÍ V DOPRAVĚ.</w:t>
            </w:r>
          </w:p>
          <w:p w14:paraId="45BC2711" w14:textId="77777777" w:rsidR="00F52F29" w:rsidRDefault="00F52F29" w:rsidP="00F52F29">
            <w:pPr>
              <w:pStyle w:val="Zhlav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198E8186" w14:textId="77777777" w:rsidTr="00FC13D5">
        <w:tc>
          <w:tcPr>
            <w:tcW w:w="1134" w:type="dxa"/>
          </w:tcPr>
          <w:p w14:paraId="367FE8C6" w14:textId="64308EDA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8046" w:type="dxa"/>
          </w:tcPr>
          <w:p w14:paraId="27714C6B" w14:textId="75BD8C1F" w:rsidR="00FC13D5" w:rsidRPr="00FE2DEE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onzultace s učiteli – chování žáků o přestávkách i při vyučování,</w:t>
            </w:r>
          </w:p>
          <w:p w14:paraId="408D6310" w14:textId="51963360" w:rsidR="00FC13D5" w:rsidRPr="00FE2DEE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éma měsíce: DROGY.</w:t>
            </w:r>
          </w:p>
          <w:p w14:paraId="6411CA65" w14:textId="77777777" w:rsidR="00F52F29" w:rsidRDefault="00F52F29" w:rsidP="00F52F29">
            <w:pPr>
              <w:pStyle w:val="Zhlav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F52F29" w14:paraId="6E916637" w14:textId="77777777" w:rsidTr="00FC13D5">
        <w:tc>
          <w:tcPr>
            <w:tcW w:w="1134" w:type="dxa"/>
          </w:tcPr>
          <w:p w14:paraId="5E1DA2F2" w14:textId="04A440EE" w:rsidR="00F52F29" w:rsidRPr="00F52F29" w:rsidRDefault="00F52F29" w:rsidP="00F52F29">
            <w:pPr>
              <w:pStyle w:val="Zhlav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2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8046" w:type="dxa"/>
          </w:tcPr>
          <w:p w14:paraId="243669DE" w14:textId="6CA7588B" w:rsidR="00FC13D5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edagogická rada (II. pololetí),</w:t>
            </w:r>
          </w:p>
          <w:p w14:paraId="2BA0602E" w14:textId="77777777" w:rsidR="00FC13D5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odnocení plnění MPP</w:t>
            </w:r>
          </w:p>
          <w:p w14:paraId="3201150D" w14:textId="45341EAA" w:rsidR="00F52F29" w:rsidRPr="00FC13D5" w:rsidRDefault="00FC13D5" w:rsidP="00FC13D5">
            <w:pPr>
              <w:widowControl w:val="0"/>
              <w:tabs>
                <w:tab w:val="left" w:pos="77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r w:rsidRPr="00FE2D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éma měsíce: RIZIKOVÉ SPORTY.</w:t>
            </w:r>
          </w:p>
        </w:tc>
      </w:tr>
    </w:tbl>
    <w:p w14:paraId="0ECDCF37" w14:textId="77777777" w:rsidR="00AE3735" w:rsidRPr="00FE2DEE" w:rsidRDefault="00AE3735" w:rsidP="00FE2DEE">
      <w:pPr>
        <w:widowControl w:val="0"/>
        <w:tabs>
          <w:tab w:val="left" w:pos="771"/>
        </w:tabs>
        <w:suppressAutoHyphens/>
        <w:autoSpaceDE w:val="0"/>
        <w:autoSpaceDN w:val="0"/>
        <w:adjustRightInd w:val="0"/>
        <w:spacing w:after="0" w:line="240" w:lineRule="auto"/>
        <w:ind w:left="771" w:firstLine="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Průběžně: </w:t>
      </w:r>
    </w:p>
    <w:p w14:paraId="08931D44" w14:textId="0674A68D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připravovat nástěnku s aktuální tématikou (upozorňovat na vše, co může negativně ovlivnit chování a výchovu dětí)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ED67A98" w14:textId="529AB4CC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snažit se o zapojování žáků do nejrůznějších aktivit tak, aby sami sledovali dění ve škole, snažili se potlačit nepříznivé vlivy a řešili problémové situace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529D83C" w14:textId="6DBB4095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vytvoření široké nabídky volnočasových aktivit pro všechny žáky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spolupracovat s výchovným poradcem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spolupracovat s institucemi zajišťujícími odbornou pomoc v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 preventivních aktivit (policie, PPP, kurátor pro mládež apod.)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4A2391F" w14:textId="0F2D562C" w:rsidR="00790DE0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písemné záznamy o rozsahu a obsahu činností a také navržených a</w:t>
      </w:r>
      <w:r w:rsidR="00B522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realizovaných opatřeních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EF61CC" w14:textId="5B05E94A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a průběžně aktualizovat databázi spolupracovníků školy pro oblast prevence sociálně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patologických jevů (orgány státní správy, střediska výchovné péče, PPP, zdravotnická zařízení, policie, orgány sociální péče, centra krizové intervence apod.) a koordinovat spolupráci s těmito orgány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kontaktovat odpovídající odborné pracoviště v případě výskytu rizikového 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chování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(ve spolupráci s</w:t>
      </w:r>
      <w:r w:rsidR="00B522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vedením školy)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878A4E" w14:textId="7BA231D2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dalšího vzdělávání studovat metodické materiály a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zúčastňovat se školících akcí (poznatky předávat dalším pedagogickým pracovníkům)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D198D9" w14:textId="185E43D8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prezentovat výsledky preventivní práce školy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E2E3D6B" w14:textId="735D875D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celého školního roku probíhají individuální konzultace ŠMP se žáky, rodiči a vyučujícími. 1x za měsíc proběhnou třídnické hodiny;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tyto aktivity podporují sebepoznání, sebevědomí, přátelství, spolupráci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a sounáležitost žáků; nabídka všech aktivit přispívá k osvojování správného chování, zdravého způsobu života, to vše vede i k předcházení nežádoucího rizikového chování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EF6EC2A" w14:textId="4AE08C7E" w:rsidR="00AE3735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návštěvy filmových a divadelních představení, výstav a jiných kulturních akcí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dle nabídky v průběhu školního roku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8F8E9EF" w14:textId="22B2C83A" w:rsidR="00F56CA0" w:rsidRPr="00FE2DEE" w:rsidRDefault="00AE3735" w:rsidP="00FE2DEE">
      <w:pPr>
        <w:widowControl w:val="0"/>
        <w:numPr>
          <w:ilvl w:val="0"/>
          <w:numId w:val="1"/>
        </w:numPr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ind w:left="113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škole mají žáci možnost zapojit se do různých </w:t>
      </w:r>
      <w:r w:rsidR="00F52F2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kroužků – dle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nabídky</w:t>
      </w:r>
      <w:r w:rsidR="0023379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sportovního</w:t>
      </w:r>
      <w:r w:rsidR="00F52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kroužku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kroužku </w:t>
      </w:r>
      <w:r w:rsidR="00F52F29">
        <w:rPr>
          <w:rFonts w:ascii="Times New Roman" w:eastAsia="Times New Roman" w:hAnsi="Times New Roman" w:cs="Times New Roman"/>
          <w:sz w:val="24"/>
          <w:szCs w:val="24"/>
          <w:lang w:eastAsia="cs-CZ"/>
        </w:rPr>
        <w:t>vaření</w:t>
      </w:r>
      <w:r w:rsidR="00F1264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 doučování, k</w:t>
      </w:r>
      <w:r w:rsidR="00F52F29">
        <w:rPr>
          <w:rFonts w:ascii="Times New Roman" w:eastAsia="Times New Roman" w:hAnsi="Times New Roman" w:cs="Times New Roman"/>
          <w:sz w:val="24"/>
          <w:szCs w:val="24"/>
          <w:lang w:eastAsia="cs-CZ"/>
        </w:rPr>
        <w:t>eramiky, terapie a hudebního kroužku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0336CE3" w14:textId="77777777" w:rsidR="00F56CA0" w:rsidRPr="00FE2DEE" w:rsidRDefault="00F56CA0" w:rsidP="00FE2DEE">
      <w:pPr>
        <w:widowControl w:val="0"/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E50BFE" w14:textId="77777777" w:rsidR="007E39BF" w:rsidRPr="00FE2DEE" w:rsidRDefault="007E39BF" w:rsidP="00FE2DEE">
      <w:pPr>
        <w:widowControl w:val="0"/>
        <w:tabs>
          <w:tab w:val="left" w:pos="113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09ECB5" w14:textId="77777777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CAC901" w14:textId="39CC668A" w:rsidR="00AE3735" w:rsidRPr="00390185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3.7 Metodické učební materiály a další pomůcky</w:t>
      </w:r>
    </w:p>
    <w:p w14:paraId="71868BDB" w14:textId="77777777" w:rsidR="006B21B2" w:rsidRPr="00FE2DEE" w:rsidRDefault="006B21B2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8DD864" w14:textId="51B03496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videokazety a DVD s danou tematikou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6B37AE6" w14:textId="6FDE4B36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časopisy Závislost a Prevence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7EAC15" w14:textId="3DF845F6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internetové adresy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C9C9C5D" w14:textId="78A0C535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- knihy s příslušnou tematiko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umístěné ve školní knihovně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2763A4" w14:textId="77777777" w:rsidR="00B41479" w:rsidRPr="00FE2DEE" w:rsidRDefault="00B41479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266BD6" w14:textId="77777777" w:rsidR="00AE3735" w:rsidRPr="00390185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3.8 Řešení přestupků</w:t>
      </w:r>
    </w:p>
    <w:p w14:paraId="6D6B5402" w14:textId="77777777" w:rsidR="006B21B2" w:rsidRPr="00FE2DEE" w:rsidRDefault="006B21B2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03C1E4" w14:textId="4ABA7019" w:rsidR="008D43E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Se školním řádem a sankcemi za jeho porušování jsou seznámeni žáci i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rodiče.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Přestupky žáků a porušování školního řádu jsou řešeny ihned s ředitelkou školy, výchovnou poradkyní, metodikem prevence a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třídním učitelem. Do školy je pozván zákonný zástupce žáka a je informován o důsledcích chování žáka. Přestupky proti školnímu řádu jsou projednány i na pedagogických radách.</w:t>
      </w:r>
    </w:p>
    <w:p w14:paraId="313216CE" w14:textId="515B160C" w:rsidR="0032772C" w:rsidRPr="00FE2DEE" w:rsidRDefault="00AE3735" w:rsidP="00FE2DE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případů souvisejících s užíváním návykových látek v prostř</w:t>
      </w:r>
      <w:r w:rsidR="002F30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edí školy – viz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př</w:t>
      </w:r>
      <w:r w:rsidR="002F30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íloha MPP.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(Metodické doporučení k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prevenci rizikového chování u dětí a mládeže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j.: 21291/2010-28)</w:t>
      </w:r>
      <w:r w:rsidR="00B41479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2D0E8A" w14:textId="77777777" w:rsidR="00AE3735" w:rsidRPr="00390185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4. Hodnocení účinnosti preventivního programu</w:t>
      </w:r>
    </w:p>
    <w:p w14:paraId="271A7B33" w14:textId="77777777" w:rsidR="006B21B2" w:rsidRPr="00FE2DEE" w:rsidRDefault="006B21B2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939BE0" w14:textId="2E69ACE4" w:rsidR="00AE3735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účinnosti programu provádíme průběžně během roku na pedagogických radách.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Bezprostředně po realizaci jsou akce hodnoceny samotnými žáky. Hodnocení probíhá často jako vyjádření pocitů prostřednictvím různých symbolů nebo formou krátkých testů.</w:t>
      </w:r>
    </w:p>
    <w:p w14:paraId="04CFAEC1" w14:textId="77777777" w:rsidR="0032772C" w:rsidRPr="00FE2DEE" w:rsidRDefault="0032772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6FD571" w14:textId="77777777" w:rsidR="009F3455" w:rsidRPr="00FE2DEE" w:rsidRDefault="009F345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nám podařilo uskutečnit ve školním roce 20</w:t>
      </w:r>
      <w:r w:rsidR="00CC236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1264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C236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F22A01D" w14:textId="77777777" w:rsidR="006B21B2" w:rsidRPr="00FE2DEE" w:rsidRDefault="006B21B2" w:rsidP="00FE2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5C13CA" w14:textId="3DF51B3C" w:rsidR="009F3455" w:rsidRPr="00FE2DEE" w:rsidRDefault="009F3455" w:rsidP="00FE2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Probíraná témata v 1.</w:t>
      </w:r>
      <w:r w:rsidR="00790DE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ročníku</w:t>
      </w:r>
    </w:p>
    <w:p w14:paraId="4E6FE7A7" w14:textId="6E657823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Zdravý pohyb a </w:t>
      </w:r>
      <w:r w:rsidR="00790DE0" w:rsidRPr="00FE2DEE">
        <w:rPr>
          <w:rFonts w:ascii="Times New Roman" w:eastAsia="Times New Roman" w:hAnsi="Times New Roman"/>
          <w:sz w:val="24"/>
          <w:szCs w:val="24"/>
          <w:lang w:eastAsia="cs-CZ"/>
        </w:rPr>
        <w:t>výživa – co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jíme (Filipova dobrodružství)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616BF25" w14:textId="45BEBD71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Bezpečnost na silnici a nejen tam (PS Už vím); Pozor na úrazy (PS Už vím)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21AFC13D" w14:textId="41767317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Filipova </w:t>
      </w:r>
      <w:r w:rsidR="00790DE0" w:rsidRPr="00FE2DEE">
        <w:rPr>
          <w:rFonts w:ascii="Times New Roman" w:eastAsia="Times New Roman" w:hAnsi="Times New Roman"/>
          <w:sz w:val="24"/>
          <w:szCs w:val="24"/>
          <w:lang w:eastAsia="cs-CZ"/>
        </w:rPr>
        <w:t>dobrodružství – Kouření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E950FFB" w14:textId="6A28985F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Filipova </w:t>
      </w:r>
      <w:r w:rsidR="00790DE0" w:rsidRPr="00FE2DEE">
        <w:rPr>
          <w:rFonts w:ascii="Times New Roman" w:eastAsia="Times New Roman" w:hAnsi="Times New Roman"/>
          <w:sz w:val="24"/>
          <w:szCs w:val="24"/>
          <w:lang w:eastAsia="cs-CZ"/>
        </w:rPr>
        <w:t>dobrodružství – O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drogách; Krádeže, důsledky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79313AE" w14:textId="326A5BB0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Filipova </w:t>
      </w:r>
      <w:r w:rsidR="00790DE0" w:rsidRPr="00FE2DEE">
        <w:rPr>
          <w:rFonts w:ascii="Times New Roman" w:eastAsia="Times New Roman" w:hAnsi="Times New Roman"/>
          <w:sz w:val="24"/>
          <w:szCs w:val="24"/>
          <w:lang w:eastAsia="cs-CZ"/>
        </w:rPr>
        <w:t>dobrodružství – O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alkoholu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1066F206" w14:textId="354C4D59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Další Filipova </w:t>
      </w:r>
      <w:r w:rsidR="00790DE0" w:rsidRPr="00FE2DEE">
        <w:rPr>
          <w:rFonts w:ascii="Times New Roman" w:eastAsia="Times New Roman" w:hAnsi="Times New Roman"/>
          <w:sz w:val="24"/>
          <w:szCs w:val="24"/>
          <w:lang w:eastAsia="cs-CZ"/>
        </w:rPr>
        <w:t>dobrodružství – Naše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planeta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85F94AA" w14:textId="4B402413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Kurzy první pomoci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5D71858" w14:textId="76B4D773" w:rsidR="009F3455" w:rsidRPr="00FE2DEE" w:rsidRDefault="00034EFC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Jsem, </w:t>
      </w:r>
      <w:r w:rsidR="009F3455" w:rsidRPr="00FE2DEE">
        <w:rPr>
          <w:rFonts w:ascii="Times New Roman" w:eastAsia="Times New Roman" w:hAnsi="Times New Roman"/>
          <w:sz w:val="24"/>
          <w:szCs w:val="24"/>
          <w:lang w:eastAsia="cs-CZ"/>
        </w:rPr>
        <w:t>jaký jsem (Handicapované děti)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7CDD8F7" w14:textId="12BA3BDC" w:rsidR="009F3455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Nenič své chytré tělo </w:t>
      </w:r>
      <w:r w:rsidR="00095686" w:rsidRPr="00FE2DEE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C. </w:t>
      </w:r>
      <w:proofErr w:type="spellStart"/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Raynerová</w:t>
      </w:r>
      <w:proofErr w:type="spellEnd"/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(drogy, alkohol, kouření)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7F092BE8" w14:textId="0D971BC0" w:rsidR="0023379B" w:rsidRPr="00FE2DEE" w:rsidRDefault="009F3455" w:rsidP="00FE2DEE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Nenič své chytré tělo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9558B73" w14:textId="715AE0CF" w:rsidR="009F3455" w:rsidRPr="00FE2DEE" w:rsidRDefault="009F3455" w:rsidP="00FE2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Probíraná témata v</w:t>
      </w:r>
      <w:r w:rsidR="0009568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09568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.–</w:t>
      </w:r>
      <w:r w:rsidR="0042487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ročníku</w:t>
      </w:r>
    </w:p>
    <w:p w14:paraId="51D38674" w14:textId="79104A65" w:rsidR="009F3455" w:rsidRPr="00FE2DEE" w:rsidRDefault="00034EFC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Zdravá </w:t>
      </w:r>
      <w:r w:rsidR="009F3455" w:rsidRPr="00FE2DEE">
        <w:rPr>
          <w:rFonts w:ascii="Times New Roman" w:eastAsia="Times New Roman" w:hAnsi="Times New Roman"/>
          <w:sz w:val="24"/>
          <w:szCs w:val="24"/>
          <w:lang w:eastAsia="cs-CZ"/>
        </w:rPr>
        <w:t>výživa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AD9FB83" w14:textId="714122B0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Kouření (</w:t>
      </w:r>
      <w:hyperlink r:id="rId8" w:history="1">
        <w:r w:rsidR="00B52251" w:rsidRPr="00F554A5">
          <w:rPr>
            <w:rStyle w:val="Hypertextovodkaz"/>
            <w:rFonts w:eastAsia="Times New Roman"/>
            <w:lang w:eastAsia="cs-CZ"/>
          </w:rPr>
          <w:t>www.kurakovaplice.cz</w:t>
        </w:r>
      </w:hyperlink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), Škodlivost alkoholu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792B598" w14:textId="6C301351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Handicapovaní </w:t>
      </w:r>
      <w:r w:rsidR="00095686" w:rsidRPr="00FE2DEE">
        <w:rPr>
          <w:rFonts w:ascii="Times New Roman" w:eastAsia="Times New Roman" w:hAnsi="Times New Roman"/>
          <w:sz w:val="24"/>
          <w:szCs w:val="24"/>
          <w:lang w:eastAsia="cs-CZ"/>
        </w:rPr>
        <w:t>lidé – DVD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Jsem</w:t>
      </w:r>
      <w:r w:rsidR="00034EFC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jaký jsem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24D5C5D" w14:textId="0B61EA7D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DVD Sociální spoty; </w:t>
      </w:r>
      <w:r w:rsidR="00095686" w:rsidRPr="00FE2DEE">
        <w:rPr>
          <w:rFonts w:ascii="Times New Roman" w:eastAsia="Times New Roman" w:hAnsi="Times New Roman"/>
          <w:sz w:val="24"/>
          <w:szCs w:val="24"/>
          <w:lang w:eastAsia="cs-CZ"/>
        </w:rPr>
        <w:t>Záškoláctví – důsledky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CDD34F3" w14:textId="466D772E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DVD O drogách (Dlouhá kocovina, Pomoc člověku)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D452DF6" w14:textId="7081FB45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DVD O drogách (Děti okamžiku, Dětský svět drog); </w:t>
      </w:r>
      <w:r w:rsidR="00095686" w:rsidRPr="00FE2DEE">
        <w:rPr>
          <w:rFonts w:ascii="Times New Roman" w:eastAsia="Times New Roman" w:hAnsi="Times New Roman"/>
          <w:sz w:val="24"/>
          <w:szCs w:val="24"/>
          <w:lang w:eastAsia="cs-CZ"/>
        </w:rPr>
        <w:t>Krádeže – důsledky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2010E7B" w14:textId="459184EC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DVD Jsem</w:t>
      </w:r>
      <w:r w:rsidR="00034EFC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jaký jsem; Poruchy příjmu potravy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D9575E7" w14:textId="7AA51923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Kurzy první pomoci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9D8E401" w14:textId="2AC257E4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Rasismus, xenofobie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0AFBFF9" w14:textId="7CB2892F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kouření; Zdravý týden; Zdravý životní styl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164837C" w14:textId="6845DB97" w:rsidR="009F3455" w:rsidRPr="00FE2DEE" w:rsidRDefault="009F3455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DVD O drogách; Gamblerství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814DF3A" w14:textId="77777777" w:rsidR="00CC2360" w:rsidRPr="00FE2DEE" w:rsidRDefault="00CC2360" w:rsidP="00FE2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C469DF" w14:textId="3FB8140A" w:rsidR="00CC2360" w:rsidRPr="00FE2DEE" w:rsidRDefault="00CC2360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Cíle vytyčené MPP se během školního roku 2021/2022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téměř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podařil</w:t>
      </w:r>
      <w:r w:rsidR="00F52F29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splnit. Žáci získali řadu vědomostí a dovedností v oblasti sociálně patologických jevů a také zdravého životního stylu. Žáci na prvním stupni se v rámci pobytu ve školní družině pod vedením metodika prevence seznamovali s pravidly silničního provozu, bezpečností na silnici a zdravou výživou. Žáci na druhém stupni se věnovali tématům šikana, kyberšikana, návykové látky, gamblerství, sociální sítě. Témata týkající se sociálně patologických jevů se také objevují téměř ve všech výukových předmětech. </w:t>
      </w:r>
    </w:p>
    <w:p w14:paraId="411E5F06" w14:textId="79783B98" w:rsidR="00CC2360" w:rsidRPr="00FE2DEE" w:rsidRDefault="00CC2360" w:rsidP="00FE2DEE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>Co se ve školním roce 2021/2022 nepodařilo</w:t>
      </w:r>
      <w:r w:rsidR="006B21B2" w:rsidRPr="00FE2DE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/>
          <w:sz w:val="24"/>
          <w:szCs w:val="24"/>
          <w:lang w:eastAsia="cs-CZ"/>
        </w:rPr>
        <w:t xml:space="preserve"> je realizace preventivních programů pro žáky ve spolupráci s policií či K-centry. </w:t>
      </w:r>
    </w:p>
    <w:p w14:paraId="4530448E" w14:textId="77777777" w:rsidR="0023379B" w:rsidRPr="00FE2DEE" w:rsidRDefault="0023379B" w:rsidP="00FE2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C2D5CC" w14:textId="77777777" w:rsidR="0023379B" w:rsidRPr="00FE2DEE" w:rsidRDefault="0023379B" w:rsidP="00FE2DE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90E7A0" w14:textId="77777777" w:rsidR="00AE3735" w:rsidRPr="00390185" w:rsidRDefault="00AE373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5. Závěr</w:t>
      </w:r>
    </w:p>
    <w:p w14:paraId="1BCAFC1D" w14:textId="77777777" w:rsidR="006B21B2" w:rsidRPr="00FE2DEE" w:rsidRDefault="006B21B2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7CDFF1" w14:textId="1195A477" w:rsidR="00F76770" w:rsidRPr="00FE2DEE" w:rsidRDefault="00AE3735" w:rsidP="00FE2DE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</w:t>
      </w:r>
      <w:r w:rsidR="00F7677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ence bude sledovat klima školy,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postoje a hodnotové systémy dětí, spolu s učiteli bude vyt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povávat rizikové skupiny dětí a</w:t>
      </w:r>
      <w:r w:rsidR="006B21B2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případný výskyt SPJ. Zároveň bude dohlížet na písemné zachycení všech jednání. Metodik prevence bude evidovat a kontrolovat průběh preventivních aktivit ve škole, jejich hodnocení bude předkládat na poradách učitelů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vedení školy. Dle potřeby bude dopracovávat a obohacovat program, bude vycházet vstříc učitelům a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 a jejich rodičům v případě, že se vyskyt</w:t>
      </w:r>
      <w:r w:rsidR="00F7677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nou problémové situace. 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prevence budou vyhodnoceny a zpracovány pro další potř</w:t>
      </w:r>
      <w:r w:rsidR="0020609E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eby školy.</w:t>
      </w:r>
    </w:p>
    <w:p w14:paraId="33A80C99" w14:textId="77777777" w:rsidR="002A1470" w:rsidRPr="00FE2DEE" w:rsidRDefault="002A147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F82093" w14:textId="77777777" w:rsidR="002A1470" w:rsidRPr="00FE2DEE" w:rsidRDefault="002A147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067CD2" w14:textId="77777777" w:rsidR="002A1470" w:rsidRPr="00FE2DEE" w:rsidRDefault="002A147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EF60D3" w14:textId="77777777" w:rsidR="002A1470" w:rsidRPr="00FE2DEE" w:rsidRDefault="002A147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626502" w14:textId="77777777" w:rsidR="00634236" w:rsidRPr="00FE2DEE" w:rsidRDefault="00634236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C9B5D9" w14:textId="77777777" w:rsidR="00F76770" w:rsidRPr="00390185" w:rsidRDefault="0032772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FB1710" w:rsidRPr="003901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Seznam kontaktů</w:t>
      </w:r>
    </w:p>
    <w:p w14:paraId="4D52218B" w14:textId="77777777" w:rsidR="0032772C" w:rsidRPr="00FE2DEE" w:rsidRDefault="0032772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DDB7EC" w14:textId="77777777" w:rsidR="0032772C" w:rsidRPr="00FE2DEE" w:rsidRDefault="0032772C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E5BE2F" w14:textId="2D9F68DD" w:rsidR="00FB1710" w:rsidRPr="00FE2DEE" w:rsidRDefault="00FB171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SPC Žďár nad 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Sázavou: tel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. 566 624 224, 566 622 387</w:t>
      </w:r>
    </w:p>
    <w:p w14:paraId="7EBE0F06" w14:textId="77777777" w:rsidR="00FB1710" w:rsidRPr="00FE2DEE" w:rsidRDefault="00FB171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53666B" w14:textId="77777777" w:rsidR="00FB1710" w:rsidRPr="00FE2DEE" w:rsidRDefault="00FB171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SPC Velké Meziříčí: tel. 773 245 732 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68CFFD9" w14:textId="77777777" w:rsidR="004700DB" w:rsidRPr="00FE2DEE" w:rsidRDefault="004700D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3FEDAA" w14:textId="77777777" w:rsidR="00FB1710" w:rsidRPr="00FE2DEE" w:rsidRDefault="00FB171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PPP Třebíč tel. 568 848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815</w:t>
      </w:r>
    </w:p>
    <w:p w14:paraId="318D77B0" w14:textId="77777777" w:rsidR="004700DB" w:rsidRPr="00FE2DEE" w:rsidRDefault="004700D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5681E" w14:textId="77777777" w:rsidR="00A70675" w:rsidRPr="00FE2DEE" w:rsidRDefault="00FB171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SPC Jihlava tel. 567570 048</w:t>
      </w:r>
    </w:p>
    <w:p w14:paraId="6AE7FDD2" w14:textId="77777777" w:rsidR="004700DB" w:rsidRPr="00FE2DEE" w:rsidRDefault="004700D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014099" w14:textId="11D1D5A2" w:rsidR="00FB1710" w:rsidRPr="00FE2DEE" w:rsidRDefault="00000000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A70675" w:rsidRPr="00FE2DE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Odbor sociálních věcí a zdravotnictví</w:t>
        </w:r>
      </w:hyperlink>
      <w:r w:rsidR="00A7067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 sociálně-právní ochrana dět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A70675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Mgr. Teplá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34EFC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171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tel. 773 778 015, 566 781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B1710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016</w:t>
      </w:r>
    </w:p>
    <w:p w14:paraId="08180939" w14:textId="77777777" w:rsidR="004700DB" w:rsidRPr="00FE2DEE" w:rsidRDefault="004700D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2688CE" w14:textId="77777777" w:rsidR="00FB1710" w:rsidRPr="00FE2DEE" w:rsidRDefault="00A7067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Ponorka – centrum prevence, Žďár nad Sázavou tel: +420566523975</w:t>
      </w:r>
    </w:p>
    <w:p w14:paraId="6A5B0A0B" w14:textId="77777777" w:rsidR="004700DB" w:rsidRPr="00FE2DEE" w:rsidRDefault="004700DB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9D4593" w14:textId="1097715E" w:rsidR="00353044" w:rsidRPr="00FE2DEE" w:rsidRDefault="00A70675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Úsek sociálně-právní ochrany dětí – pracovníci kurately pro děti a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</w:t>
      </w:r>
      <w:r w:rsidR="004700DB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 Velké Meziříčí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Bronislav Strnad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el. +420 566 781</w:t>
      </w:r>
      <w:r w:rsidR="00353044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018</w:t>
      </w:r>
    </w:p>
    <w:p w14:paraId="498302BA" w14:textId="77777777" w:rsidR="00353044" w:rsidRPr="00FE2DEE" w:rsidRDefault="00353044" w:rsidP="00FE2D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0C69BE" w14:textId="3F86511E" w:rsidR="00353044" w:rsidRPr="00FE2DEE" w:rsidRDefault="00353044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Psychocentrum</w:t>
      </w:r>
      <w:proofErr w:type="spellEnd"/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manželská a rodinná poradna </w:t>
      </w:r>
      <w:r w:rsidR="00565F16"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FE2D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raje Vysočina, tel. 566 621 404, </w:t>
      </w:r>
      <w:hyperlink r:id="rId10" w:history="1">
        <w:r w:rsidRPr="00FE2DEE">
          <w:rPr>
            <w:rFonts w:eastAsia="Times New Roman"/>
            <w:lang w:eastAsia="cs-CZ"/>
          </w:rPr>
          <w:t>www.psychocentrum.cz</w:t>
        </w:r>
      </w:hyperlink>
      <w:r w:rsidR="00565F16" w:rsidRPr="00FE2DEE">
        <w:rPr>
          <w:rFonts w:eastAsia="Times New Roman"/>
          <w:lang w:eastAsia="cs-CZ"/>
        </w:rPr>
        <w:t>.</w:t>
      </w:r>
    </w:p>
    <w:p w14:paraId="7141857F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AB536B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AC1A7F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813FE5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7D1227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2E3377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793924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91FCE9" w14:textId="77777777" w:rsidR="000B39EE" w:rsidRPr="00FE2DEE" w:rsidRDefault="000B39EE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A04085" w14:textId="77777777" w:rsidR="0032772C" w:rsidRPr="00FE2DEE" w:rsidRDefault="0032772C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D83245" w14:textId="77777777" w:rsidR="0023379B" w:rsidRPr="00FE2DEE" w:rsidRDefault="0023379B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02CEE" w14:textId="77777777" w:rsidR="0023379B" w:rsidRPr="00FE2DEE" w:rsidRDefault="0023379B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A89AD2" w14:textId="77777777" w:rsidR="0023379B" w:rsidRPr="00FE2DEE" w:rsidRDefault="0023379B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486DF0" w14:textId="77777777" w:rsidR="0023379B" w:rsidRPr="00FE2DEE" w:rsidRDefault="0023379B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AE6F91" w14:textId="77777777" w:rsidR="0023379B" w:rsidRPr="00FE2DEE" w:rsidRDefault="0023379B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FB16A5" w14:textId="77777777" w:rsidR="00686308" w:rsidRPr="00FE2DEE" w:rsidRDefault="00686308" w:rsidP="00FE2DEE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86308" w:rsidRPr="00FE2DEE" w:rsidSect="00CD4659">
      <w:footerReference w:type="default" r:id="rId11"/>
      <w:pgSz w:w="11906" w:h="16838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3C05" w14:textId="77777777" w:rsidR="00743D02" w:rsidRDefault="00743D02" w:rsidP="00CC2C55">
      <w:pPr>
        <w:spacing w:after="0" w:line="240" w:lineRule="auto"/>
      </w:pPr>
      <w:r>
        <w:separator/>
      </w:r>
    </w:p>
  </w:endnote>
  <w:endnote w:type="continuationSeparator" w:id="0">
    <w:p w14:paraId="5A5BEBD2" w14:textId="77777777" w:rsidR="00743D02" w:rsidRDefault="00743D02" w:rsidP="00CC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375473"/>
      <w:docPartObj>
        <w:docPartGallery w:val="Page Numbers (Bottom of Page)"/>
        <w:docPartUnique/>
      </w:docPartObj>
    </w:sdtPr>
    <w:sdtContent>
      <w:p w14:paraId="1F8EB31E" w14:textId="77777777" w:rsidR="00034EFC" w:rsidRDefault="00AC53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07A59E5" w14:textId="77777777" w:rsidR="00034EFC" w:rsidRDefault="00034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434A" w14:textId="77777777" w:rsidR="00743D02" w:rsidRDefault="00743D02" w:rsidP="00CC2C55">
      <w:pPr>
        <w:spacing w:after="0" w:line="240" w:lineRule="auto"/>
      </w:pPr>
      <w:r>
        <w:separator/>
      </w:r>
    </w:p>
  </w:footnote>
  <w:footnote w:type="continuationSeparator" w:id="0">
    <w:p w14:paraId="082D1EEF" w14:textId="77777777" w:rsidR="00743D02" w:rsidRDefault="00743D02" w:rsidP="00CC2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A42D5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5EA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 w15:restartNumberingAfterBreak="0">
    <w:nsid w:val="0EC37487"/>
    <w:multiLevelType w:val="hybridMultilevel"/>
    <w:tmpl w:val="5D5E57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CC7E3B"/>
    <w:multiLevelType w:val="hybridMultilevel"/>
    <w:tmpl w:val="D228C856"/>
    <w:lvl w:ilvl="0" w:tplc="80966C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513"/>
    <w:multiLevelType w:val="hybridMultilevel"/>
    <w:tmpl w:val="E1B80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2F2FA6"/>
    <w:multiLevelType w:val="hybridMultilevel"/>
    <w:tmpl w:val="09BE12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87756A"/>
    <w:multiLevelType w:val="hybridMultilevel"/>
    <w:tmpl w:val="53B0D696"/>
    <w:lvl w:ilvl="0" w:tplc="80966C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B3CA5"/>
    <w:multiLevelType w:val="hybridMultilevel"/>
    <w:tmpl w:val="A08CB3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4586E"/>
    <w:multiLevelType w:val="hybridMultilevel"/>
    <w:tmpl w:val="61DEEA2A"/>
    <w:lvl w:ilvl="0" w:tplc="80966C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285E"/>
    <w:multiLevelType w:val="hybridMultilevel"/>
    <w:tmpl w:val="95C2B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C3F47"/>
    <w:multiLevelType w:val="hybridMultilevel"/>
    <w:tmpl w:val="8E3C29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45A8C"/>
    <w:multiLevelType w:val="hybridMultilevel"/>
    <w:tmpl w:val="EABCF584"/>
    <w:lvl w:ilvl="0" w:tplc="040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6994112A"/>
    <w:multiLevelType w:val="hybridMultilevel"/>
    <w:tmpl w:val="6E262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16077"/>
    <w:multiLevelType w:val="hybridMultilevel"/>
    <w:tmpl w:val="E1FE5A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585338"/>
    <w:multiLevelType w:val="hybridMultilevel"/>
    <w:tmpl w:val="8E863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574F2"/>
    <w:multiLevelType w:val="hybridMultilevel"/>
    <w:tmpl w:val="FEA8F9F4"/>
    <w:lvl w:ilvl="0" w:tplc="0AD022D8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1407"/>
    <w:multiLevelType w:val="hybridMultilevel"/>
    <w:tmpl w:val="8F8C8EA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6092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372721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891959436">
    <w:abstractNumId w:val="1"/>
  </w:num>
  <w:num w:numId="4" w16cid:durableId="717977669">
    <w:abstractNumId w:val="2"/>
  </w:num>
  <w:num w:numId="5" w16cid:durableId="52510999">
    <w:abstractNumId w:val="3"/>
  </w:num>
  <w:num w:numId="6" w16cid:durableId="258946329">
    <w:abstractNumId w:val="4"/>
  </w:num>
  <w:num w:numId="7" w16cid:durableId="1194416539">
    <w:abstractNumId w:val="5"/>
  </w:num>
  <w:num w:numId="8" w16cid:durableId="1209954782">
    <w:abstractNumId w:val="6"/>
  </w:num>
  <w:num w:numId="9" w16cid:durableId="1755665878">
    <w:abstractNumId w:val="16"/>
  </w:num>
  <w:num w:numId="10" w16cid:durableId="1880429225">
    <w:abstractNumId w:val="12"/>
  </w:num>
  <w:num w:numId="11" w16cid:durableId="1573004549">
    <w:abstractNumId w:val="4"/>
  </w:num>
  <w:num w:numId="12" w16cid:durableId="1510751018">
    <w:abstractNumId w:val="5"/>
  </w:num>
  <w:num w:numId="13" w16cid:durableId="1805660301">
    <w:abstractNumId w:val="6"/>
  </w:num>
  <w:num w:numId="14" w16cid:durableId="645738739">
    <w:abstractNumId w:val="9"/>
  </w:num>
  <w:num w:numId="15" w16cid:durableId="1829251011">
    <w:abstractNumId w:val="18"/>
  </w:num>
  <w:num w:numId="16" w16cid:durableId="311326126">
    <w:abstractNumId w:val="7"/>
  </w:num>
  <w:num w:numId="17" w16cid:durableId="2136680000">
    <w:abstractNumId w:val="10"/>
  </w:num>
  <w:num w:numId="18" w16cid:durableId="886378975">
    <w:abstractNumId w:val="15"/>
  </w:num>
  <w:num w:numId="19" w16cid:durableId="7174392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3027735">
    <w:abstractNumId w:val="19"/>
  </w:num>
  <w:num w:numId="21" w16cid:durableId="1600984730">
    <w:abstractNumId w:val="17"/>
  </w:num>
  <w:num w:numId="22" w16cid:durableId="746925710">
    <w:abstractNumId w:val="14"/>
  </w:num>
  <w:num w:numId="23" w16cid:durableId="813065803">
    <w:abstractNumId w:val="20"/>
  </w:num>
  <w:num w:numId="24" w16cid:durableId="1665088176">
    <w:abstractNumId w:val="11"/>
  </w:num>
  <w:num w:numId="25" w16cid:durableId="53549924">
    <w:abstractNumId w:val="8"/>
  </w:num>
  <w:num w:numId="26" w16cid:durableId="10980628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40"/>
    <w:rsid w:val="00034EFC"/>
    <w:rsid w:val="00090FF9"/>
    <w:rsid w:val="00095686"/>
    <w:rsid w:val="000B39EE"/>
    <w:rsid w:val="0017369B"/>
    <w:rsid w:val="00190A62"/>
    <w:rsid w:val="001A1128"/>
    <w:rsid w:val="001B3881"/>
    <w:rsid w:val="0020609E"/>
    <w:rsid w:val="00215BA1"/>
    <w:rsid w:val="0023379B"/>
    <w:rsid w:val="002A1470"/>
    <w:rsid w:val="002D5721"/>
    <w:rsid w:val="002F30E0"/>
    <w:rsid w:val="0032772C"/>
    <w:rsid w:val="0033533D"/>
    <w:rsid w:val="00353044"/>
    <w:rsid w:val="00390185"/>
    <w:rsid w:val="00415E57"/>
    <w:rsid w:val="00424872"/>
    <w:rsid w:val="004700DB"/>
    <w:rsid w:val="004A32EB"/>
    <w:rsid w:val="00565F16"/>
    <w:rsid w:val="005B23D7"/>
    <w:rsid w:val="00634236"/>
    <w:rsid w:val="00656F63"/>
    <w:rsid w:val="00686308"/>
    <w:rsid w:val="006B21B2"/>
    <w:rsid w:val="00743D02"/>
    <w:rsid w:val="00752971"/>
    <w:rsid w:val="00761B04"/>
    <w:rsid w:val="00790DE0"/>
    <w:rsid w:val="007A2ACC"/>
    <w:rsid w:val="007B2E6D"/>
    <w:rsid w:val="007E39BF"/>
    <w:rsid w:val="00862416"/>
    <w:rsid w:val="00893937"/>
    <w:rsid w:val="008D43E5"/>
    <w:rsid w:val="008F1B14"/>
    <w:rsid w:val="00935082"/>
    <w:rsid w:val="0095682D"/>
    <w:rsid w:val="009811AB"/>
    <w:rsid w:val="009F3455"/>
    <w:rsid w:val="00A13340"/>
    <w:rsid w:val="00A70675"/>
    <w:rsid w:val="00A77283"/>
    <w:rsid w:val="00A96D1A"/>
    <w:rsid w:val="00AC5376"/>
    <w:rsid w:val="00AE3735"/>
    <w:rsid w:val="00B15742"/>
    <w:rsid w:val="00B41479"/>
    <w:rsid w:val="00B460CA"/>
    <w:rsid w:val="00B52251"/>
    <w:rsid w:val="00BE1B55"/>
    <w:rsid w:val="00BE6E75"/>
    <w:rsid w:val="00CB232C"/>
    <w:rsid w:val="00CC2360"/>
    <w:rsid w:val="00CC2C55"/>
    <w:rsid w:val="00CD4659"/>
    <w:rsid w:val="00D2202E"/>
    <w:rsid w:val="00D35E1D"/>
    <w:rsid w:val="00D760DC"/>
    <w:rsid w:val="00DC51C4"/>
    <w:rsid w:val="00DD73CD"/>
    <w:rsid w:val="00E2670D"/>
    <w:rsid w:val="00EA2F43"/>
    <w:rsid w:val="00F1264C"/>
    <w:rsid w:val="00F52F29"/>
    <w:rsid w:val="00F56CA0"/>
    <w:rsid w:val="00F76770"/>
    <w:rsid w:val="00FB1710"/>
    <w:rsid w:val="00FB3D37"/>
    <w:rsid w:val="00FC13D5"/>
    <w:rsid w:val="00FC7C26"/>
    <w:rsid w:val="00FE0F30"/>
    <w:rsid w:val="00FE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FE438"/>
  <w15:docId w15:val="{49A668E4-9105-4771-A002-30CF9350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0DC"/>
  </w:style>
  <w:style w:type="paragraph" w:styleId="Nadpis1">
    <w:name w:val="heading 1"/>
    <w:basedOn w:val="Normln"/>
    <w:next w:val="Normln"/>
    <w:link w:val="Nadpis1Char"/>
    <w:uiPriority w:val="9"/>
    <w:qFormat/>
    <w:rsid w:val="00FE2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E2D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6F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56F63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C55"/>
  </w:style>
  <w:style w:type="paragraph" w:styleId="Zpat">
    <w:name w:val="footer"/>
    <w:basedOn w:val="Normln"/>
    <w:link w:val="ZpatChar"/>
    <w:uiPriority w:val="99"/>
    <w:unhideWhenUsed/>
    <w:rsid w:val="00C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C55"/>
  </w:style>
  <w:style w:type="paragraph" w:styleId="Normlnweb">
    <w:name w:val="Normal (Web)"/>
    <w:basedOn w:val="Normln"/>
    <w:uiPriority w:val="99"/>
    <w:semiHidden/>
    <w:unhideWhenUsed/>
    <w:rsid w:val="00AE37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3735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AE3735"/>
    <w:pPr>
      <w:ind w:left="720"/>
      <w:contextualSpacing/>
    </w:pPr>
    <w:rPr>
      <w:rFonts w:eastAsiaTheme="minorEastAsia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73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735"/>
    <w:rPr>
      <w:rFonts w:ascii="Tahoma" w:eastAsiaTheme="minorEastAsi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E3735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E3735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345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FE2DEE"/>
    <w:rPr>
      <w:rFonts w:ascii="Times New Roman" w:eastAsia="Times New Roman" w:hAnsi="Times New Roman" w:cs="Times New Roman"/>
      <w:b/>
      <w:bCs/>
      <w:i/>
      <w:iCs/>
      <w:sz w:val="36"/>
      <w:szCs w:val="24"/>
      <w:u w:val="single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D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52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5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kovapl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ycho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kemezirici.cz/kontakty/14-odbor-socialnich-veci-a-zdravotnictv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0BA2-5641-4121-94D1-12182DEE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9</Pages>
  <Words>2245</Words>
  <Characters>13251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Tyllová Jarmila, Mgr.</dc:creator>
  <cp:keywords/>
  <dc:description/>
  <cp:lastModifiedBy>Ulmanová Eva, Mgr.</cp:lastModifiedBy>
  <cp:revision>6</cp:revision>
  <cp:lastPrinted>2022-09-23T08:51:00Z</cp:lastPrinted>
  <dcterms:created xsi:type="dcterms:W3CDTF">2022-12-16T12:56:00Z</dcterms:created>
  <dcterms:modified xsi:type="dcterms:W3CDTF">2023-01-17T13:36:00Z</dcterms:modified>
</cp:coreProperties>
</file>